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8E0" w:rsidRDefault="002608DE">
      <w:r>
        <w:rPr>
          <w:noProof/>
          <w:lang w:eastAsia="ru-RU"/>
        </w:rPr>
        <w:drawing>
          <wp:inline distT="0" distB="0" distL="0" distR="0" wp14:anchorId="184AF26E" wp14:editId="0E431D09">
            <wp:extent cx="4286250" cy="2876550"/>
            <wp:effectExtent l="0" t="0" r="0" b="0"/>
            <wp:docPr id="1" name="Рисунок 1" descr="http://arch-grafika.ru/Chernihov/Chernihov-graf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arch-grafika.ru/Chernihov/Chernihov-grafika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5EFB4485" wp14:editId="688084D8">
            <wp:extent cx="4286250" cy="2981325"/>
            <wp:effectExtent l="0" t="0" r="0" b="9525"/>
            <wp:docPr id="2" name="Рисунок 2" descr="http://arch-grafika.ru/Chernihov/Chernihov-grafik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arch-grafika.ru/Chernihov/Chernihov-grafika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753B3FE6" wp14:editId="7D0F5A27">
            <wp:extent cx="4286250" cy="3276600"/>
            <wp:effectExtent l="0" t="0" r="0" b="0"/>
            <wp:docPr id="3" name="Рисунок 3" descr="http://arch-grafika.ru/Chernihov/Chernihov-grafik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arch-grafika.ru/Chernihov/Chernihov-grafika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23D642AC" wp14:editId="6DC88063">
            <wp:extent cx="4286250" cy="3143250"/>
            <wp:effectExtent l="0" t="0" r="0" b="0"/>
            <wp:docPr id="4" name="Рисунок 4" descr="http://arch-grafika.ru/Chernihov/Chernihov-grafik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arch-grafika.ru/Chernihov/Chernihov-grafika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06EEC2AA" wp14:editId="10AE9D92">
            <wp:extent cx="4286250" cy="2933700"/>
            <wp:effectExtent l="0" t="0" r="0" b="0"/>
            <wp:docPr id="5" name="Рисунок 5" descr="http://arch-grafika.ru/Chernihov/Chernihov-grafik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arch-grafika.ru/Chernihov/Chernihov-grafika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7D1D209E" wp14:editId="6179492E">
            <wp:extent cx="4762500" cy="3600450"/>
            <wp:effectExtent l="0" t="0" r="0" b="0"/>
            <wp:docPr id="6" name="Рисунок 6" descr="http://arch-grafika.ru/Chernihov/Chernih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arch-grafika.ru/Chernihov/Chernihov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58C07918" wp14:editId="6AF2733F">
            <wp:extent cx="4762500" cy="3533775"/>
            <wp:effectExtent l="0" t="0" r="0" b="9525"/>
            <wp:docPr id="7" name="Рисунок 7" descr="http://arch-grafika.ru/Chernihov/Cherniho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arch-grafika.ru/Chernihov/Chernihov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2934A818" wp14:editId="64216C52">
            <wp:extent cx="4057650" cy="4762500"/>
            <wp:effectExtent l="0" t="0" r="0" b="0"/>
            <wp:docPr id="8" name="Рисунок 8" descr="http://arch-grafika.ru/Chernihov/Chernihov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arch-grafika.ru/Chernihov/Chernihov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6502BC0F" wp14:editId="34F57F84">
            <wp:extent cx="4762500" cy="3543300"/>
            <wp:effectExtent l="0" t="0" r="0" b="0"/>
            <wp:docPr id="9" name="Рисунок 9" descr="http://arch-grafika.ru/Chernihov/Chernihov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arch-grafika.ru/Chernihov/Chernihov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39088BC4" wp14:editId="17E6C289">
            <wp:extent cx="4762500" cy="3619500"/>
            <wp:effectExtent l="0" t="0" r="0" b="0"/>
            <wp:docPr id="10" name="Рисунок 10" descr="http://arch-grafika.ru/Chernihov/Chernihov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arch-grafika.ru/Chernihov/Chernihov8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67830216" wp14:editId="27F406F2">
            <wp:extent cx="4286250" cy="3790950"/>
            <wp:effectExtent l="0" t="0" r="0" b="0"/>
            <wp:docPr id="11" name="Рисунок 11" descr="http://arch-grafika.ru/Chernihov/Chernihov_Yak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arch-grafika.ru/Chernihov/Chernihov_Yakov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drawing>
          <wp:inline distT="0" distB="0" distL="0" distR="0" wp14:anchorId="4ACD065C" wp14:editId="3679C4AD">
            <wp:extent cx="5940425" cy="3359150"/>
            <wp:effectExtent l="0" t="0" r="3175" b="0"/>
            <wp:docPr id="12" name="Рисунок 12" descr="Инженерный взгляд на архитектуру. U-kon: Надежное крепление. Швейцарские  час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Инженерный взгляд на архитектуру. U-kon: Надежное крепление. Швейцарские  часы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Default="002608DE">
      <w:r>
        <w:rPr>
          <w:noProof/>
          <w:lang w:eastAsia="ru-RU"/>
        </w:rPr>
        <w:lastRenderedPageBreak/>
        <w:drawing>
          <wp:inline distT="0" distB="0" distL="0" distR="0" wp14:anchorId="6B8465A3" wp14:editId="513C1E0B">
            <wp:extent cx="5940425" cy="4455160"/>
            <wp:effectExtent l="0" t="0" r="3175" b="2540"/>
            <wp:docPr id="13" name="Рисунок 13" descr="Виды соединений в комбинаторике - презентация по Алгеб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Виды соединений в комбинаторике - презентация по Алгебре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F8F" w:rsidRDefault="009A5F8F"/>
    <w:p w:rsidR="009A5F8F" w:rsidRDefault="009A5F8F"/>
    <w:p w:rsidR="002608DE" w:rsidRPr="0096438B" w:rsidRDefault="002608DE" w:rsidP="002608DE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Комбинаторика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-это раздел математики, изучающий дискретные объекты, множества (сочетания, перестановки, размещения и перечисления элементов) и отношения на них (например, частичного порядка).</w:t>
      </w:r>
    </w:p>
    <w:p w:rsidR="002608DE" w:rsidRPr="0096438B" w:rsidRDefault="002608DE" w:rsidP="002608DE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Термин «комбинаторика» был введён в математический обиход Лейбницем, который в 1666 году опубликовал свой труд «Рассуждения о комбинаторном искусстве».</w:t>
      </w:r>
    </w:p>
    <w:p w:rsidR="009A5F8F" w:rsidRDefault="002608DE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Архитектурная комбинаторика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– это раздел архитектурной теории, изучающий вопросы формообразования на основе различных комбинаций.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Архитектурная комбинаторика объединяет в себе концептуальную и формальную комбинаторику.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Концептуальная комбинаторика- это подбор различных концепций, идей, принципов для решения поставленных задач, образование из них любых возможных комбинаций, замена одних идей, принципов, схем и т.п. другими, корректирование, трансформация проектных идей 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Формальная комбинаторика- интерпретация идеи, принципа, образа, схемы в комбинациях материальных элементов формы и их качеств,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опредмечивание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идеи с помощью комбинаций элементов и качеств.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Архитектурная комбинаторика проявляется, если сравнивать повторяющиеся устойчивые формы, которые можно отнести к категории-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морфотипы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При этом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морфотипы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существуют уже столетиями и только из века в век видоизменяются в рамках другого стиля.</w:t>
      </w:r>
    </w:p>
    <w:p w:rsidR="009A5F8F" w:rsidRDefault="009A5F8F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9A5F8F" w:rsidRDefault="009A5F8F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9A5F8F" w:rsidRPr="009A5F8F" w:rsidRDefault="002608DE">
      <w:pPr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 xml:space="preserve">К примеру </w:t>
      </w:r>
      <w:proofErr w:type="spellStart"/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морфотип</w:t>
      </w:r>
      <w:proofErr w:type="spellEnd"/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-</w:t>
      </w:r>
      <w:r w:rsidRPr="009A5F8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 Портал</w:t>
      </w:r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:</w:t>
      </w:r>
    </w:p>
    <w:p w:rsidR="002608DE" w:rsidRDefault="002608DE"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37FF5564" wp14:editId="597BBDFC">
            <wp:extent cx="2878379" cy="3562350"/>
            <wp:effectExtent l="0" t="0" r="0" b="0"/>
            <wp:docPr id="14" name="Рисунок 14" descr="Собор Нотр Дам в Амьене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Собор Нотр Дам в Амьене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795" cy="35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5F8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   </w:t>
      </w: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35FBE44D" wp14:editId="1B722981">
            <wp:extent cx="2721464" cy="3552825"/>
            <wp:effectExtent l="0" t="0" r="3175" b="0"/>
            <wp:docPr id="15" name="Рисунок 15" descr="Домский собор / Италия / 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Домский собор / Италия / 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152" cy="3562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Pr="0096438B" w:rsidRDefault="002608DE" w:rsidP="002608DE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число комбинаторных изменяемых характеристик здесь входят: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размеры и пропорции портала;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размеры и пропорции входного проема;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конфигур</w:t>
      </w:r>
      <w:r w:rsidR="009A5F8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ация завершающей части проема (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тип арки, прямая балка и т.п.);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горизонтальные и вертикальные членения всего портала;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характер завершающей части портала;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Стилистические признаки;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 и конструкция;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архитектурные детали;</w:t>
      </w:r>
    </w:p>
    <w:p w:rsidR="002608DE" w:rsidRPr="0096438B" w:rsidRDefault="002608DE" w:rsidP="002608DE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Знаковое содержание (вход в храм, во дворец, в жилой дом, для массовой публики, реклама и т.д.)</w:t>
      </w:r>
    </w:p>
    <w:p w:rsidR="009A5F8F" w:rsidRDefault="009A5F8F"/>
    <w:p w:rsidR="009A5F8F" w:rsidRDefault="009A5F8F"/>
    <w:p w:rsidR="009A5F8F" w:rsidRDefault="009A5F8F"/>
    <w:p w:rsidR="009A5F8F" w:rsidRDefault="009A5F8F"/>
    <w:p w:rsidR="009A5F8F" w:rsidRDefault="009A5F8F"/>
    <w:p w:rsidR="009A5F8F" w:rsidRDefault="009A5F8F"/>
    <w:p w:rsidR="009A5F8F" w:rsidRDefault="009A5F8F"/>
    <w:p w:rsidR="009A5F8F" w:rsidRDefault="009A5F8F"/>
    <w:p w:rsidR="009A5F8F" w:rsidRDefault="009A5F8F">
      <w:pPr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  <w:t>архитектурные профили</w:t>
      </w:r>
    </w:p>
    <w:p w:rsidR="009A5F8F" w:rsidRPr="009A5F8F" w:rsidRDefault="009A5F8F">
      <w:pPr>
        <w:rPr>
          <w:b/>
          <w:sz w:val="24"/>
          <w:szCs w:val="24"/>
        </w:rPr>
      </w:pPr>
    </w:p>
    <w:p w:rsidR="002608DE" w:rsidRDefault="002608DE"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B091E18" wp14:editId="67D442D4">
            <wp:extent cx="5940425" cy="2681678"/>
            <wp:effectExtent l="0" t="0" r="3175" b="4445"/>
            <wp:docPr id="16" name="Рисунок 16" descr="Варианты изменения портала.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Варианты изменения портала.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8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Pr="0096438B" w:rsidRDefault="002608DE" w:rsidP="002608DE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Еще один пример архитектурной комбинаторики в более мелких деталях – архитектурные профили, в которых тоже меняются свойственные им признаки.</w:t>
      </w:r>
    </w:p>
    <w:p w:rsidR="002608DE" w:rsidRDefault="002608DE"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04D316B" wp14:editId="0C6DAE71">
            <wp:extent cx="5940425" cy="2978240"/>
            <wp:effectExtent l="0" t="0" r="0" b="0"/>
            <wp:docPr id="17" name="Рисунок 17" descr="Капитель.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Капитель.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8DE" w:rsidRPr="0096438B" w:rsidRDefault="002608DE" w:rsidP="002608DE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К ним относятся:</w:t>
      </w:r>
    </w:p>
    <w:p w:rsidR="002608DE" w:rsidRPr="0096438B" w:rsidRDefault="002608DE" w:rsidP="002608DE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набор образующих элементов (полочка,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скоция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валик, выступ, гусек и т.д.)</w:t>
      </w:r>
    </w:p>
    <w:p w:rsidR="002608DE" w:rsidRPr="0096438B" w:rsidRDefault="002608DE" w:rsidP="002608DE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сечение этих элементов (высота, вынос, начертание кривых линий);</w:t>
      </w:r>
    </w:p>
    <w:p w:rsidR="002608DE" w:rsidRPr="0096438B" w:rsidRDefault="002608DE" w:rsidP="002608DE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сочетание элементов, порядок их расположения относительно друг друга;</w:t>
      </w:r>
    </w:p>
    <w:p w:rsidR="002608DE" w:rsidRPr="0096438B" w:rsidRDefault="002608DE" w:rsidP="002608DE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число элементов в профиле;</w:t>
      </w:r>
    </w:p>
    <w:p w:rsidR="002608DE" w:rsidRDefault="002608DE" w:rsidP="002608DE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степень соответствия канону (например</w:t>
      </w:r>
      <w:r w:rsidR="009A5F8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ордеру).</w:t>
      </w:r>
    </w:p>
    <w:p w:rsidR="009A5F8F" w:rsidRDefault="009A5F8F" w:rsidP="009A5F8F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9A5F8F" w:rsidRDefault="009A5F8F" w:rsidP="009A5F8F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9A5F8F" w:rsidRPr="009A5F8F" w:rsidRDefault="009A5F8F" w:rsidP="009A5F8F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  <w:lastRenderedPageBreak/>
        <w:t>алгоритм процесса</w:t>
      </w:r>
    </w:p>
    <w:p w:rsidR="002608DE" w:rsidRDefault="002608DE"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558E7CF6" wp14:editId="565CBBCA">
            <wp:extent cx="3619500" cy="2905125"/>
            <wp:effectExtent l="0" t="0" r="0" b="9525"/>
            <wp:docPr id="18" name="Рисунок 18" descr="Варианты изменения свойств профиля /Комбинаторика/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Варианты изменения свойств профиля /Комбинаторика/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F8F" w:rsidRDefault="002608DE" w:rsidP="002608DE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Необходимо отметить, что комбинаторика осуществляется по многим направлениям и не сводится к простым перестановкам элементов и их сочетаниям. Это нечто больше, чем геометрическая игра с формой.</w:t>
      </w:r>
    </w:p>
    <w:p w:rsidR="009A5F8F" w:rsidRDefault="002608DE" w:rsidP="002608DE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внешним, видимыми изменениями формы существует еще одна комбинаторная сфера – это сфера идей, принципов, а также утилитарных, информативных эстетических и др. функций. Однако этот концептуальный и функциональный уровень комбинаторики изучен крайне мало.</w:t>
      </w:r>
    </w:p>
    <w:p w:rsidR="002608DE" w:rsidRPr="0096438B" w:rsidRDefault="002608DE" w:rsidP="002608DE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Анализ вариантов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морфотипов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может дать ответ на вопрос о закономерности комбинаторики. Существует ли она? И в чем она заключается? Можно ли на ее основе создать алгоритм процесса?</w:t>
      </w:r>
    </w:p>
    <w:p w:rsidR="002608DE" w:rsidRPr="0096438B" w:rsidRDefault="002608DE" w:rsidP="002608DE">
      <w:pPr>
        <w:shd w:val="clear" w:color="auto" w:fill="FFFFFF"/>
        <w:spacing w:before="30" w:after="30" w:line="240" w:lineRule="auto"/>
        <w:jc w:val="both"/>
        <w:outlineLvl w:val="2"/>
        <w:rPr>
          <w:rFonts w:ascii="Microsoft JhengHei" w:eastAsia="Microsoft JhengHei" w:hAnsi="Microsoft JhengHei" w:cs="Times New Roman"/>
          <w:b/>
          <w:bCs/>
          <w:color w:val="000000"/>
          <w:sz w:val="27"/>
          <w:szCs w:val="27"/>
          <w:lang w:eastAsia="ru-RU"/>
        </w:rPr>
      </w:pP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ОСНОВНЫЕ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ОПЕРАЦИИ</w:t>
      </w:r>
    </w:p>
    <w:p w:rsidR="002608DE" w:rsidRPr="0096438B" w:rsidRDefault="002608DE" w:rsidP="002608DE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 концептуальном уровне основной операцией является подбор и объединение идей, образов, принципов и </w:t>
      </w:r>
      <w:proofErr w:type="gram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т.п. ,</w:t>
      </w:r>
      <w:proofErr w:type="gram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призванных инициировать процесс формального комбинирования. Идеи могут быть главными и вспомогательными. Из их сочетания складывается идейная среда, питающая формальный уровень комбинаторики.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Спектр формальных операций значительно шире. Они делятся на четыре группы:</w:t>
      </w:r>
    </w:p>
    <w:p w:rsidR="002608DE" w:rsidRPr="0096438B" w:rsidRDefault="002608DE" w:rsidP="002608DE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1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Выбор и замена элементов</w:t>
      </w:r>
    </w:p>
    <w:p w:rsidR="002608DE" w:rsidRPr="0096438B" w:rsidRDefault="002608DE" w:rsidP="002608DE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2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Изменение качеств элементов, в том числе:</w:t>
      </w:r>
    </w:p>
    <w:p w:rsidR="002608DE" w:rsidRPr="0096438B" w:rsidRDefault="002608DE" w:rsidP="002608DE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конфигурации;</w:t>
      </w:r>
    </w:p>
    <w:p w:rsidR="002608DE" w:rsidRPr="0096438B" w:rsidRDefault="002608DE" w:rsidP="002608DE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размеров;</w:t>
      </w:r>
    </w:p>
    <w:p w:rsidR="002608DE" w:rsidRPr="0096438B" w:rsidRDefault="002608DE" w:rsidP="002608DE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раскрашивание (т.е. присвоение негеометрических свойств)</w:t>
      </w:r>
    </w:p>
    <w:p w:rsidR="002608DE" w:rsidRPr="0096438B" w:rsidRDefault="002608DE" w:rsidP="002608DE">
      <w:pPr>
        <w:numPr>
          <w:ilvl w:val="0"/>
          <w:numId w:val="5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3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.Позиционирование элементов, в том числе:</w:t>
      </w:r>
    </w:p>
    <w:p w:rsidR="002608DE" w:rsidRPr="0096438B" w:rsidRDefault="002608DE" w:rsidP="002608DE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интервала между элементами;</w:t>
      </w:r>
    </w:p>
    <w:p w:rsidR="002608DE" w:rsidRPr="0096438B" w:rsidRDefault="002608DE" w:rsidP="002608DE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наслоение фигур;</w:t>
      </w:r>
    </w:p>
    <w:p w:rsidR="002608DE" w:rsidRPr="0096438B" w:rsidRDefault="002608DE" w:rsidP="002608DE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вписывание фигур;</w:t>
      </w:r>
    </w:p>
    <w:p w:rsidR="002608DE" w:rsidRPr="0096438B" w:rsidRDefault="002608DE" w:rsidP="002608DE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блокировка элементов и фигур.</w:t>
      </w:r>
    </w:p>
    <w:p w:rsidR="002608DE" w:rsidRPr="0096438B" w:rsidRDefault="002608DE" w:rsidP="002608DE">
      <w:pPr>
        <w:numPr>
          <w:ilvl w:val="0"/>
          <w:numId w:val="7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4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Изменение количества элементов</w:t>
      </w:r>
    </w:p>
    <w:p w:rsidR="002608DE" w:rsidRPr="0096438B" w:rsidRDefault="002608DE" w:rsidP="002608DE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помощью этих операций создаются любые сочетания из любых элементов. В живом творческом процессе применяют чаще всего по нескольку операций одновременно или последовательно.</w:t>
      </w:r>
    </w:p>
    <w:p w:rsidR="002608DE" w:rsidRDefault="002608DE" w:rsidP="002608DE">
      <w:pPr>
        <w:shd w:val="clear" w:color="auto" w:fill="FFFFFF"/>
        <w:spacing w:before="30" w:after="30" w:line="240" w:lineRule="auto"/>
        <w:jc w:val="both"/>
        <w:outlineLvl w:val="2"/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</w:pP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lastRenderedPageBreak/>
        <w:t>ПЛОСКИЕ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И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ПРОСТРАНСТВЕННЫЕ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РЕШЕТКИ</w:t>
      </w:r>
    </w:p>
    <w:p w:rsidR="009A5F8F" w:rsidRPr="0096438B" w:rsidRDefault="009A5F8F" w:rsidP="002608DE">
      <w:pPr>
        <w:shd w:val="clear" w:color="auto" w:fill="FFFFFF"/>
        <w:spacing w:before="30" w:after="30" w:line="240" w:lineRule="auto"/>
        <w:jc w:val="both"/>
        <w:outlineLvl w:val="2"/>
        <w:rPr>
          <w:rFonts w:ascii="Microsoft JhengHei" w:eastAsia="Microsoft JhengHei" w:hAnsi="Microsoft JhengHei" w:cs="Times New Roman"/>
          <w:b/>
          <w:bCs/>
          <w:color w:val="000000"/>
          <w:sz w:val="27"/>
          <w:szCs w:val="27"/>
          <w:lang w:eastAsia="ru-RU"/>
        </w:rPr>
      </w:pPr>
    </w:p>
    <w:p w:rsidR="009A5F8F" w:rsidRDefault="002608DE" w:rsidP="009A5F8F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Свойства решеток наиболее часто использовались в комбинаторном проектировании.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Еще в 60-е годы американский архитектор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У.Неча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предложил свою «теорию поля», основанную на использовании свойств решеток для вариантного проектирования, т.е. комбинаторных процедур.</w:t>
      </w:r>
    </w:p>
    <w:p w:rsidR="009A5F8F" w:rsidRDefault="002608DE" w:rsidP="009A5F8F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Суть в том, что решетки обеспечивают упорядоченность структуры объекта. Вносят в него начало регулярности.</w:t>
      </w:r>
    </w:p>
    <w:p w:rsidR="009A5F8F" w:rsidRDefault="002608DE" w:rsidP="009A5F8F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Решетки встречаются в градостроительных системах, в планах, фасадах, в</w:t>
      </w:r>
      <w:r w:rsidR="009A5F8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bookmarkStart w:id="0" w:name="_GoBack"/>
      <w:bookmarkEnd w:id="0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конструктивных структурах зданий и даже в отдельных деталях зданий.</w:t>
      </w:r>
    </w:p>
    <w:p w:rsidR="002608DE" w:rsidRDefault="002608DE" w:rsidP="009A5F8F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Кстати распространенность и значимость решеток не является привилегией архитектуры. Они есть всюду и отражают одну из универсальных основ строения любых материальных форм.</w:t>
      </w:r>
    </w:p>
    <w:p w:rsidR="002608DE" w:rsidRDefault="002608DE" w:rsidP="002608DE"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025A2C5E" wp14:editId="5864B85C">
            <wp:extent cx="5940425" cy="1499957"/>
            <wp:effectExtent l="0" t="0" r="3175" b="5080"/>
            <wp:docPr id="19" name="Рисунок 19" descr="C:UsersАленаDropboxЧертеж1 Model (1)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UsersАленаDropboxЧертеж1 Model (1)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9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F8F" w:rsidRDefault="002608DE" w:rsidP="002608DE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Свойства решеток использовались в советские годы для типизации проектных решений. По сути, модульное проектирование основано на этих свойствах.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Важно отметить, что решетки очень разнообразны по своему строению, их диапазон огромен, от простых квадратных сеток до сложнейших орнаментальных композиций.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Одним из свойств решеток является их размещающая способность. Суть этого свойства состоит в том, что уменьшая или увеличивая базовую ячейку решетки, можно менять степень деталировки плана или иных конфигураций.</w:t>
      </w:r>
    </w:p>
    <w:p w:rsidR="002608DE" w:rsidRDefault="002608DE" w:rsidP="002608DE"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</w:r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4C2A58DC" wp14:editId="0F9FC3C5">
            <wp:extent cx="5940425" cy="2336567"/>
            <wp:effectExtent l="0" t="0" r="0" b="6985"/>
            <wp:docPr id="20" name="Рисунок 20" descr="Пример размещения объектов в решетке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Пример размещения объектов в решетке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8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A5B66"/>
    <w:multiLevelType w:val="multilevel"/>
    <w:tmpl w:val="35BC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E06B3"/>
    <w:multiLevelType w:val="multilevel"/>
    <w:tmpl w:val="7434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F25053"/>
    <w:multiLevelType w:val="multilevel"/>
    <w:tmpl w:val="74A68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667D15"/>
    <w:multiLevelType w:val="multilevel"/>
    <w:tmpl w:val="BC92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8D5286"/>
    <w:multiLevelType w:val="multilevel"/>
    <w:tmpl w:val="528E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D8561A"/>
    <w:multiLevelType w:val="multilevel"/>
    <w:tmpl w:val="DD66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715DAE"/>
    <w:multiLevelType w:val="multilevel"/>
    <w:tmpl w:val="5598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3D0"/>
    <w:rsid w:val="002608DE"/>
    <w:rsid w:val="004928E0"/>
    <w:rsid w:val="009A5F8F"/>
    <w:rsid w:val="00A8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A9A109-98FD-4B09-838D-620DB4B3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hyperlink" Target="https://arch-shop.ru/wp-content/uploads/2016/06/%D0%BF%D0%BE%D1%80%D1%82%D0%B0%D0%BB-%D0%B3%D0%BE%D1%82%D0%B8%D1%87%D0%B5%D1%81%D0%BA%D0%B8%D0%B9.jpg" TargetMode="External"/><Relationship Id="rId26" Type="http://schemas.openxmlformats.org/officeDocument/2006/relationships/hyperlink" Target="https://arch-shop.ru/wp-content/uploads/2016/06/reshotka.jp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hyperlink" Target="https://arch-shop.ru/wp-content/uploads/2016/06/%D0%BF%D0%BE%D1%80%D1%82%D0%B0%D0%BB-%D0%BA%D0%BB%D0%B0%D1%81%D1%81%D0%B8%D1%87%D0%B5%D1%81%D0%BA%D0%B8%D0%B9.jpg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s://arch-shop.ru/wp-content/uploads/2016/06/%D0%A7%D0%B5%D1%80%D1%82%D0%B5%D0%B61-Model-1.jpg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7.png"/><Relationship Id="rId28" Type="http://schemas.openxmlformats.org/officeDocument/2006/relationships/image" Target="media/image20.png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6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754</Words>
  <Characters>4304</Characters>
  <Application>Microsoft Office Word</Application>
  <DocSecurity>0</DocSecurity>
  <Lines>35</Lines>
  <Paragraphs>10</Paragraphs>
  <ScaleCrop>false</ScaleCrop>
  <Company/>
  <LinksUpToDate>false</LinksUpToDate>
  <CharactersWithSpaces>5048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2021-11-11T03:59:00Z</dcterms:created>
  <dcterms:modified xsi:type="dcterms:W3CDTF">2021-11-20T05:49:00Z</dcterms:modified>
</cp:coreProperties>
</file>